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9" w:rsidRPr="00533B89" w:rsidRDefault="00533B89" w:rsidP="00533B89">
      <w:pPr>
        <w:spacing w:after="0" w:line="240" w:lineRule="auto"/>
        <w:ind w:left="2160"/>
        <w:jc w:val="center"/>
        <w:rPr>
          <w:rFonts w:ascii="Arial Black" w:eastAsia="Times New Roman" w:hAnsi="Arial Black" w:cs="Times New Roman"/>
          <w:b/>
          <w:sz w:val="28"/>
          <w:szCs w:val="36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B8C64C0" wp14:editId="7401ECFE">
            <wp:simplePos x="0" y="0"/>
            <wp:positionH relativeFrom="column">
              <wp:posOffset>5732780</wp:posOffset>
            </wp:positionH>
            <wp:positionV relativeFrom="paragraph">
              <wp:posOffset>-207010</wp:posOffset>
            </wp:positionV>
            <wp:extent cx="124904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413" y="21421"/>
                <wp:lineTo x="21413" y="0"/>
                <wp:lineTo x="0" y="0"/>
              </wp:wrapPolygon>
            </wp:wrapTight>
            <wp:docPr id="2" name="Picture 2" descr="https://encrypted-tbn1.gstatic.com/images?q=tbn:ANd9GcR9Wj0ciRKdyuzo4y2Nb54EazoJ2LtAn0YPb9KgV7TPhei_cyT7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9Wj0ciRKdyuzo4y2Nb54EazoJ2LtAn0YPb9KgV7TPhei_cyT7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B89">
        <w:rPr>
          <w:rFonts w:ascii="Arial Black" w:eastAsia="Times New Roman" w:hAnsi="Arial Black" w:cs="Times New Roman"/>
          <w:b/>
          <w:sz w:val="28"/>
          <w:szCs w:val="36"/>
          <w:lang w:eastAsia="en-CA"/>
        </w:rPr>
        <w:t xml:space="preserve">Substance Use and Abuse: </w:t>
      </w:r>
      <w:r w:rsidRPr="00533B89">
        <w:rPr>
          <w:rFonts w:ascii="Arial Black" w:eastAsia="Times New Roman" w:hAnsi="Arial Black" w:cs="Times New Roman"/>
          <w:b/>
          <w:sz w:val="28"/>
          <w:szCs w:val="36"/>
          <w:lang w:eastAsia="en-CA"/>
        </w:rPr>
        <w:br/>
        <w:t>What Do YOU Think?</w:t>
      </w:r>
    </w:p>
    <w:p w:rsidR="00533B89" w:rsidRPr="00533B89" w:rsidRDefault="00533B89" w:rsidP="00533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en-CA"/>
        </w:rPr>
      </w:pPr>
    </w:p>
    <w:p w:rsidR="00533B89" w:rsidRDefault="00533B89" w:rsidP="00533B89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val="en-US"/>
        </w:rPr>
      </w:pP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Circle </w:t>
      </w:r>
      <w:r w:rsidRPr="00533B89">
        <w:rPr>
          <w:rFonts w:ascii="Times New Roman" w:eastAsia="Times New Roman" w:hAnsi="Times New Roman" w:cs="Times New Roman"/>
          <w:i/>
          <w:szCs w:val="36"/>
          <w:lang w:eastAsia="en-CA"/>
        </w:rPr>
        <w:t>Agree</w:t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 or </w:t>
      </w:r>
      <w:r w:rsidRPr="00533B89">
        <w:rPr>
          <w:rFonts w:ascii="Times New Roman" w:eastAsia="Times New Roman" w:hAnsi="Times New Roman" w:cs="Times New Roman"/>
          <w:i/>
          <w:szCs w:val="36"/>
          <w:lang w:eastAsia="en-CA"/>
        </w:rPr>
        <w:t xml:space="preserve">Disagree </w:t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for each statement. After learning about substance use and abuse, circle </w:t>
      </w:r>
      <w:r w:rsidRPr="00533B89">
        <w:rPr>
          <w:rFonts w:ascii="Times New Roman" w:eastAsia="Times New Roman" w:hAnsi="Times New Roman" w:cs="Times New Roman"/>
          <w:i/>
          <w:szCs w:val="36"/>
          <w:lang w:eastAsia="en-CA"/>
        </w:rPr>
        <w:t>True</w:t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 or </w:t>
      </w:r>
      <w:r w:rsidRPr="00533B89">
        <w:rPr>
          <w:rFonts w:ascii="Times New Roman" w:eastAsia="Times New Roman" w:hAnsi="Times New Roman" w:cs="Times New Roman"/>
          <w:i/>
          <w:szCs w:val="36"/>
          <w:lang w:eastAsia="en-CA"/>
        </w:rPr>
        <w:t xml:space="preserve">False </w:t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for each statement again </w:t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sym w:font="Wingdings" w:char="F0E0"/>
      </w:r>
      <w:r w:rsidRPr="00533B89">
        <w:rPr>
          <w:rFonts w:ascii="Times New Roman" w:eastAsia="Times New Roman" w:hAnsi="Times New Roman" w:cs="Times New Roman"/>
          <w:szCs w:val="36"/>
          <w:lang w:eastAsia="en-CA"/>
        </w:rPr>
        <w:t xml:space="preserve"> See what you learned and if any of your responses changed.</w:t>
      </w:r>
      <w:r w:rsidRPr="00533B89">
        <w:rPr>
          <w:rFonts w:ascii="Times New Roman" w:eastAsia="Times New Roman" w:hAnsi="Times New Roman" w:cs="Times New Roman"/>
          <w:noProof/>
          <w:szCs w:val="24"/>
          <w:lang w:val="en-US"/>
        </w:rPr>
        <w:t xml:space="preserve"> </w:t>
      </w:r>
    </w:p>
    <w:p w:rsidR="00533B89" w:rsidRDefault="00533B89" w:rsidP="00533B89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val="en-US"/>
        </w:rPr>
      </w:pPr>
    </w:p>
    <w:tbl>
      <w:tblPr>
        <w:tblpPr w:leftFromText="180" w:rightFromText="180" w:vertAnchor="page" w:horzAnchor="margin" w:tblpXSpec="center" w:tblpY="28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4447"/>
        <w:gridCol w:w="3342"/>
      </w:tblGrid>
      <w:tr w:rsidR="00533B89" w:rsidRPr="00533B89" w:rsidTr="00666CCE">
        <w:trPr>
          <w:trHeight w:val="362"/>
        </w:trPr>
        <w:tc>
          <w:tcPr>
            <w:tcW w:w="3092" w:type="dxa"/>
            <w:shd w:val="clear" w:color="auto" w:fill="auto"/>
          </w:tcPr>
          <w:p w:rsidR="00533B89" w:rsidRPr="00533B89" w:rsidRDefault="00666CCE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Agree/Disagree</w:t>
            </w:r>
            <w:r w:rsidR="00533B89" w:rsidRPr="0053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 </w:t>
            </w:r>
            <w:r w:rsidR="00533B89" w:rsidRPr="00533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CA"/>
              </w:rPr>
              <w:t>(circle)</w:t>
            </w:r>
          </w:p>
        </w:tc>
        <w:tc>
          <w:tcPr>
            <w:tcW w:w="4447" w:type="dxa"/>
            <w:shd w:val="clear" w:color="auto" w:fill="auto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Statement</w:t>
            </w:r>
          </w:p>
        </w:tc>
        <w:tc>
          <w:tcPr>
            <w:tcW w:w="3342" w:type="dxa"/>
            <w:shd w:val="clear" w:color="auto" w:fill="auto"/>
          </w:tcPr>
          <w:p w:rsidR="00533B89" w:rsidRPr="00533B89" w:rsidRDefault="00666CCE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Agree/Disagree</w:t>
            </w:r>
            <w:r w:rsidR="00533B89" w:rsidRPr="0053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 </w:t>
            </w:r>
            <w:r w:rsidR="00533B89" w:rsidRPr="00533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CA"/>
              </w:rPr>
              <w:t>(circle)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Internet, TV, and movies can often influence teens to try various substances.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are curious by nature and want to experiment with drugs to see what effects are like.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desire to be accepted may result in teens trying substances to avoid being teased or left out.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Being well informed of the risks associated with drug use helps teens to avoid using them.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30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Rebelling and the desire to make their own decisions is often a reason that teens try/use drugs.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experiencing emotional stress may use drugs as a “quick fix” to their problems.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use drugs to help them feel confident.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often try various substances to help them stay awake and gain an edge.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try drugs to help them stay awake and gain an edge.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533B89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try drugs to help them lose weight or gain muscle mass.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3B89" w:rsidRPr="00533B89" w:rsidRDefault="00533B89" w:rsidP="005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B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ED07E0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ED07E0" w:rsidRPr="00ED07E0" w:rsidRDefault="00ED07E0" w:rsidP="00ED07E0">
            <w:pPr>
              <w:jc w:val="center"/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07E0" w:rsidRPr="00ED07E0" w:rsidRDefault="00ED07E0" w:rsidP="00ED07E0">
            <w:pPr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Teens often think that using various substances will help them focus and concentrate better.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ED07E0" w:rsidRPr="00ED07E0" w:rsidRDefault="00ED07E0" w:rsidP="00ED07E0">
            <w:pPr>
              <w:jc w:val="center"/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Agree/Disagree</w:t>
            </w:r>
          </w:p>
        </w:tc>
      </w:tr>
      <w:tr w:rsidR="00ED07E0" w:rsidRPr="00533B89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ED07E0" w:rsidRPr="00ED07E0" w:rsidRDefault="00ED07E0" w:rsidP="00ED07E0">
            <w:pPr>
              <w:jc w:val="center"/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07E0" w:rsidRPr="00ED07E0" w:rsidRDefault="00ED07E0" w:rsidP="00ED07E0">
            <w:pPr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Teens suffering from clinical mental health problems risk substance abuse when they try various drugs to “self-medicate” their distress.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ED07E0" w:rsidRPr="00ED07E0" w:rsidRDefault="00ED07E0" w:rsidP="00ED07E0">
            <w:pPr>
              <w:jc w:val="center"/>
              <w:rPr>
                <w:rFonts w:ascii="Times New Roman" w:hAnsi="Times New Roman" w:cs="Times New Roman"/>
              </w:rPr>
            </w:pPr>
            <w:r w:rsidRPr="00ED07E0">
              <w:rPr>
                <w:rFonts w:ascii="Times New Roman" w:hAnsi="Times New Roman" w:cs="Times New Roman"/>
              </w:rPr>
              <w:t>Agree/Disagree</w:t>
            </w:r>
          </w:p>
        </w:tc>
      </w:tr>
    </w:tbl>
    <w:tbl>
      <w:tblPr>
        <w:tblpPr w:leftFromText="180" w:rightFromText="180" w:vertAnchor="page" w:horzAnchor="margin" w:tblpXSpec="center" w:tblpY="115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4447"/>
        <w:gridCol w:w="2880"/>
      </w:tblGrid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often think that using various substances will help them focus and concentrate better.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Teens suffering from clinical mental health problems risk substance abuse when they try various drugs to “self-medicate” their distress.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Alcohol is often valued as a symbolic importance when used in religious services or family/community celebrations.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Loneliness is one reason that teens try various substances.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Teenagers are more likely than adults to drink or use drugs past the point of intoxication.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a person is using a substance in order to “cope” with other problems, such as stress, shyness, or pain, that person is abusing the substance.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Being physically active and playing sports is extremely dangerous if someone is taking drugs of any kind.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  <w:tr w:rsidR="00DB31A0" w:rsidRPr="00DB31A0" w:rsidTr="00666CCE">
        <w:trPr>
          <w:trHeight w:val="947"/>
        </w:trPr>
        <w:tc>
          <w:tcPr>
            <w:tcW w:w="3092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 person who has an overwhelming desire to repeat the effects of a drug is in need of help and professional counselling.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31A0" w:rsidRPr="00DB31A0" w:rsidRDefault="00DB31A0" w:rsidP="0066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B31A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Agree/Disagree</w:t>
            </w:r>
          </w:p>
        </w:tc>
      </w:tr>
    </w:tbl>
    <w:p w:rsidR="00533B89" w:rsidRDefault="00533B89"/>
    <w:sectPr w:rsidR="00533B89" w:rsidSect="00533B89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89"/>
    <w:rsid w:val="000F20B0"/>
    <w:rsid w:val="00533B89"/>
    <w:rsid w:val="00666CCE"/>
    <w:rsid w:val="00DB31A0"/>
    <w:rsid w:val="00E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2013-03-03T18:44:00Z</cp:lastPrinted>
  <dcterms:created xsi:type="dcterms:W3CDTF">2013-03-03T18:32:00Z</dcterms:created>
  <dcterms:modified xsi:type="dcterms:W3CDTF">2013-03-03T18:45:00Z</dcterms:modified>
</cp:coreProperties>
</file>